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7504E1" w:rsidP="007504E1">
      <w:pPr>
        <w:widowControl/>
        <w:bidi w:val="0"/>
        <w:spacing w:after="240"/>
        <w:ind w:left="57" w:right="57"/>
        <w:jc w:val="center"/>
        <w:rPr>
          <w:rFonts w:ascii="Times New Roman" w:eastAsia="Times New Roman" w:hAnsi="Times New Roman" w:cs="Times New Roman"/>
          <w:b/>
          <w:bCs/>
        </w:rPr>
      </w:pPr>
      <w:r w:rsidRPr="007504E1">
        <w:rPr>
          <w:rFonts w:ascii="Times New Roman" w:eastAsia="Times New Roman" w:hAnsi="Times New Roman" w:cs="Times New Roman"/>
          <w:b/>
          <w:bCs/>
          <w:rtl w:val="0"/>
          <w:lang w:val="en-US"/>
        </w:rPr>
        <w:t>Notice of material fact/Disclosure of insider information,</w:t>
        <w:br/>
        <w:t xml:space="preserve"> "On convening a General Meeting of PJSC "IGDC of the South" Board of Directors and Its agenda"</w:t>
      </w:r>
    </w:p>
    <w:tbl>
      <w:tblPr>
        <w:tblOverlap w:val="never"/>
        <w:tblW w:w="5000" w:type="pct"/>
        <w:tblCellMar>
          <w:left w:w="10" w:type="dxa"/>
          <w:right w:w="10" w:type="dxa"/>
        </w:tblCellMar>
        <w:tblLook w:val="0000"/>
      </w:tblPr>
      <w:tblGrid>
        <w:gridCol w:w="5022"/>
        <w:gridCol w:w="1154"/>
        <w:gridCol w:w="1752"/>
        <w:gridCol w:w="2270"/>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bookmarkStart w:id="0" w:name="_GoBack"/>
            <w:bookmarkEnd w:id="0"/>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7504E1">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P="00154FAD">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p w:rsidR="00EE5075" w:rsidRPr="00EE5075" w:rsidP="00EE5075">
            <w:pPr>
              <w:bidi w:val="0"/>
              <w:ind w:left="57" w:right="57"/>
              <w:jc w:val="center"/>
            </w:pPr>
            <w:r w:rsidRPr="00EE5075">
              <w:rPr>
                <w:rFonts w:ascii="Times New Roman" w:hAnsi="Times New Roman" w:cs="Times New Roman"/>
                <w:b/>
                <w:bCs/>
                <w:rtl w:val="0"/>
                <w:lang w:val="en-US"/>
              </w:rPr>
              <w:t>"On convening a General Meeting of PJSC "IGDC of the South" Board of Directors and Its agenda"</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504E1" w:rsidRPr="007504E1" w:rsidP="007504E1">
            <w:pPr>
              <w:bidi w:val="0"/>
              <w:spacing w:before="240"/>
              <w:ind w:left="57" w:right="57"/>
              <w:jc w:val="both"/>
              <w:rPr>
                <w:rFonts w:ascii="Times New Roman" w:eastAsia="Times New Roman" w:hAnsi="Times New Roman" w:cs="Times New Roman"/>
                <w:color w:val="auto"/>
              </w:rPr>
            </w:pPr>
            <w:r w:rsidRPr="007504E1">
              <w:rPr>
                <w:rFonts w:ascii="Times New Roman" w:eastAsia="Times New Roman" w:hAnsi="Times New Roman" w:cs="Times New Roman"/>
                <w:rtl w:val="0"/>
                <w:lang w:val="en-US"/>
              </w:rPr>
              <w:t>2.1.</w:t>
              <w:tab/>
              <w:t xml:space="preserve">Date of resolution of the Chairman of the Issuer’s Board of Directors on convening the meeting of the Issuer’s Board of Directors: </w:t>
            </w:r>
            <w:r w:rsidRPr="007504E1">
              <w:rPr>
                <w:rFonts w:ascii="Times New Roman" w:eastAsia="Times New Roman" w:hAnsi="Times New Roman" w:cs="Times New Roman"/>
                <w:b/>
                <w:bCs/>
                <w:i/>
                <w:iCs/>
                <w:shd w:val="clear" w:color="auto" w:fill="FFFFFF"/>
                <w:rtl w:val="0"/>
                <w:lang w:val="en-US"/>
              </w:rPr>
              <w:t>April 27, 2018.</w:t>
            </w:r>
          </w:p>
          <w:p w:rsidR="007504E1" w:rsidRPr="007504E1" w:rsidP="007504E1">
            <w:pPr>
              <w:bidi w:val="0"/>
              <w:ind w:left="57" w:right="57"/>
              <w:jc w:val="both"/>
              <w:rPr>
                <w:rFonts w:ascii="Times New Roman" w:eastAsia="Times New Roman" w:hAnsi="Times New Roman" w:cs="Times New Roman"/>
                <w:color w:val="auto"/>
              </w:rPr>
            </w:pPr>
            <w:r w:rsidRPr="007504E1">
              <w:rPr>
                <w:rFonts w:ascii="Times New Roman" w:eastAsia="Times New Roman" w:hAnsi="Times New Roman" w:cs="Times New Roman"/>
                <w:rtl w:val="0"/>
                <w:lang w:val="en-US"/>
              </w:rPr>
              <w:t>2.2.</w:t>
              <w:tab/>
              <w:t xml:space="preserve">Date of the meeting of the Issuer’s Board of Directors:  </w:t>
            </w:r>
            <w:r w:rsidRPr="007504E1">
              <w:rPr>
                <w:rFonts w:ascii="Times New Roman" w:eastAsia="Times New Roman" w:hAnsi="Times New Roman" w:cs="Times New Roman"/>
                <w:b/>
                <w:bCs/>
                <w:i/>
                <w:iCs/>
                <w:shd w:val="clear" w:color="auto" w:fill="FFFFFF"/>
                <w:rtl w:val="0"/>
                <w:lang w:val="en-US"/>
              </w:rPr>
              <w:t>May 04, 2018.</w:t>
            </w:r>
          </w:p>
          <w:p w:rsidR="007504E1" w:rsidRPr="007504E1" w:rsidP="007504E1">
            <w:pPr>
              <w:bidi w:val="0"/>
              <w:ind w:left="57" w:right="57"/>
              <w:jc w:val="both"/>
              <w:rPr>
                <w:rFonts w:ascii="Times New Roman" w:eastAsia="Times New Roman" w:hAnsi="Times New Roman" w:cs="Times New Roman"/>
                <w:color w:val="auto"/>
              </w:rPr>
            </w:pPr>
            <w:r w:rsidRPr="007504E1">
              <w:rPr>
                <w:rFonts w:ascii="Times New Roman" w:eastAsia="Times New Roman" w:hAnsi="Times New Roman" w:cs="Times New Roman"/>
                <w:rtl w:val="0"/>
                <w:lang w:val="en-US"/>
              </w:rPr>
              <w:t>2.3.</w:t>
              <w:tab/>
              <w:t xml:space="preserve">Agenda of the meeting of the Issuer’s Board of Directors: </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1.</w:t>
              <w:tab/>
              <w:t>On convening of the annual General Meeting of of the Company's Shareholders and determining the form of its holding.</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2.</w:t>
              <w:tab/>
              <w:t>On determining the date, place and time of the annual General Meeting of the Company's Shareholders, the time of the beginning of registration of the participants of the annual General Meeting of the Company's Shareholders.</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3.</w:t>
              <w:tab/>
              <w:t>On determining the date of compilation of the list of persons entitled to participate in the annual General Meeting of Company's Shareholders.</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4.</w:t>
              <w:tab/>
              <w:t>On determining the type (types) of preferred shares, whose owners have the right to vote on the agenda items of the annual General Meeting of the Company's Shareholders.</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5.</w:t>
              <w:tab/>
              <w:t>On the definition of the agenda of the annual General Meeting of the Company's Shareholders.</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6.</w:t>
              <w:tab/>
              <w:t>On the definition of the list of information (materials) provided to shareholders in preparation for the Annual General Meeting of Shareholders, and the procedure for its provision.</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7.</w:t>
              <w:tab/>
              <w:t>On approval of the form and text of voting bulletins at the annual General Meeting of Shareholders, as well as wording of resolutions of the agenda of the annual General Meeting of Shareholders, which should be sent electronically (in the form of electronic documents) to nominal shareholders registered in the Company's shareholders register.</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8.</w:t>
              <w:tab/>
              <w:t>On determining the date of sending voting bulletins to persons entitled to participate in the annual General Meeting of Shareholders of the Company, the address where completed bulletins can be sent, and the deadline for the receipt of completed voting bulletins.</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9.</w:t>
              <w:tab/>
              <w:t>On determining the procedure for notify Company's shareholders on the conduct of the General Meeting of Shareholders, including approval of the form and text of the notice.</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10.</w:t>
              <w:tab/>
              <w:t>On election of the Secretary of the annual General Meeting of the Company's Shareholders.</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11.</w:t>
              <w:tab/>
              <w:t>On approval of the estimate of costs associated with the preparation and holding of the annual General Meeting of the Company's Shareholders.</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12</w:t>
              <w:tab/>
              <w:t>On approval of the terms of the agreement with the Company's registrar.</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13</w:t>
              <w:tab/>
              <w:t>On approval of the report on transactions concluded by the Company in 2017, in implementation of which there is an interest.</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14.</w:t>
              <w:tab/>
              <w:t>On the preliminary approval of the Company's annual report for 2017.</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15.</w:t>
              <w:tab/>
              <w:t>On consideration of the annual accounting (financial) statements of the Company for 2017.</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16.</w:t>
              <w:tab/>
              <w:t>On the recommendations for the distribution of profits (losses) of the Company based on the results of 2017.</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17.</w:t>
              <w:tab/>
              <w:t>On recommendations on the amount of dividends on the Company's shares for the 2017, the procedure for their payment and proposals to the annual General Meeting of Shareholders on determining the date on which the persons entitled to receive dividends are determined.</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18.</w:t>
              <w:tab/>
              <w:t>On consideration of the candidature of the Company's auditor.</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19.</w:t>
              <w:tab/>
              <w:t>On consideration of the draft of the Company's Charter in a new edition.</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20.</w:t>
              <w:tab/>
              <w:t>On consideration of the draft of the Regulations of the Company's Board of Directors  in a new edition.</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21.</w:t>
              <w:tab/>
              <w:t>On consideration of the draft Regulation on the Company's Management Board in a new edition.</w:t>
            </w:r>
          </w:p>
          <w:p w:rsidR="007504E1" w:rsidRPr="007504E1" w:rsidP="007504E1">
            <w:pPr>
              <w:bidi w:val="0"/>
              <w:ind w:left="57" w:right="57" w:firstLine="639"/>
              <w:jc w:val="both"/>
              <w:rPr>
                <w:rFonts w:ascii="Times New Roman" w:eastAsia="Times New Roman" w:hAnsi="Times New Roman" w:cs="Times New Roman"/>
                <w:i/>
                <w:iCs/>
                <w:color w:val="auto"/>
              </w:rPr>
            </w:pPr>
            <w:r w:rsidRPr="007504E1">
              <w:rPr>
                <w:rFonts w:ascii="Times New Roman" w:eastAsia="Times New Roman" w:hAnsi="Times New Roman" w:cs="Times New Roman"/>
                <w:i/>
                <w:iCs/>
                <w:rtl w:val="0"/>
                <w:lang w:val="en-US"/>
              </w:rPr>
              <w:t>22.</w:t>
              <w:tab/>
              <w:t>On consideration of the draft Regulations on payment of remuneration and compensation to members of the Company's Audit Commission in a new edition.</w:t>
            </w:r>
          </w:p>
          <w:p w:rsidR="007504E1" w:rsidRPr="007504E1" w:rsidP="007504E1">
            <w:pPr>
              <w:bidi w:val="0"/>
              <w:spacing w:before="240"/>
              <w:ind w:left="57" w:right="57"/>
              <w:jc w:val="both"/>
              <w:rPr>
                <w:rFonts w:ascii="Times New Roman" w:eastAsia="Times New Roman" w:hAnsi="Times New Roman" w:cs="Times New Roman"/>
                <w:color w:val="auto"/>
              </w:rPr>
            </w:pPr>
            <w:r w:rsidRPr="007504E1">
              <w:rPr>
                <w:rFonts w:ascii="Times New Roman" w:eastAsia="Times New Roman" w:hAnsi="Times New Roman" w:cs="Times New Roman"/>
                <w:rtl w:val="0"/>
                <w:lang w:val="en-US"/>
              </w:rPr>
              <w:t>2.4.</w:t>
              <w:tab/>
              <w:t>Identification characteristics of shares, the implementation of rights on which is related to the content of items on the agenda of the meeting of the Issuer's Board of Directors:</w:t>
            </w:r>
          </w:p>
          <w:p w:rsidR="007504E1" w:rsidRPr="007504E1" w:rsidP="007504E1">
            <w:pPr>
              <w:bidi w:val="0"/>
              <w:ind w:left="57" w:right="57"/>
              <w:jc w:val="both"/>
              <w:rPr>
                <w:rFonts w:ascii="Times New Roman" w:eastAsia="Times New Roman" w:hAnsi="Times New Roman" w:cs="Times New Roman"/>
                <w:color w:val="auto"/>
              </w:rPr>
            </w:pPr>
            <w:r w:rsidRPr="007504E1">
              <w:rPr>
                <w:rFonts w:ascii="Times New Roman" w:eastAsia="Times New Roman" w:hAnsi="Times New Roman" w:cs="Times New Roman"/>
                <w:rtl w:val="0"/>
                <w:lang w:val="en-US"/>
              </w:rPr>
              <w:t>-</w:t>
              <w:tab/>
              <w:t>ordinary registered uncertified shares, issue registration number 101-349-56-Е of September 20, 2007, International Securities Identification Number (ISIN) RU000A0JPPG8.</w:t>
            </w:r>
          </w:p>
          <w:p w:rsidR="00C61195" w:rsidRPr="007504E1" w:rsidP="007504E1">
            <w:pPr>
              <w:bidi w:val="0"/>
              <w:spacing w:after="240"/>
              <w:ind w:left="57" w:right="57"/>
              <w:jc w:val="both"/>
              <w:rPr>
                <w:rFonts w:ascii="Times New Roman" w:eastAsia="Times New Roman" w:hAnsi="Times New Roman" w:cs="Times New Roman"/>
                <w:color w:val="auto"/>
              </w:rPr>
            </w:pPr>
            <w:r w:rsidRPr="007504E1">
              <w:rPr>
                <w:rFonts w:ascii="Times New Roman" w:eastAsia="Times New Roman" w:hAnsi="Times New Roman" w:cs="Times New Roman"/>
                <w:rtl w:val="0"/>
                <w:lang w:val="en-US"/>
              </w:rPr>
              <w:t>-</w:t>
              <w:tab/>
              <w:t>ordinary registered uncertified shares, issue registration number 1-01-349-56-Е of June 01, 2017, International Securities Identification Number (ISIN) RU000A0JPPG8.</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154FAD">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7504E1">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April 27,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154FAD">
      <w:pgSz w:w="11909" w:h="16834"/>
      <w:pgMar w:top="567" w:right="567"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2018-05-24T06:38:00Z</dcterms:created>
  <dcterms:modified xsi:type="dcterms:W3CDTF">2018-05-24T06:41:00Z</dcterms:modified>
</cp:coreProperties>
</file>